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Unlocking Global Healthcare: The Transformative Power of AI Translation Tools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Abstract:</w:t>
      </w:r>
    </w:p>
    <w:p w:rsidR="00000000" w:rsidDel="00000000" w:rsidP="00000000" w:rsidRDefault="00000000" w:rsidRPr="00000000" w14:paraId="00000004">
      <w:pPr>
        <w:rPr/>
      </w:pPr>
      <w:r w:rsidDel="00000000" w:rsidR="00000000" w:rsidRPr="00000000">
        <w:rPr>
          <w:rtl w:val="0"/>
        </w:rPr>
        <w:t xml:space="preserve">This white paper proposal presents a comprehensive examination of the immense potential of AI-powered translation tools in the healthcare industry. Language barriers pose a critical challenge to delivering quality healthcare, impacting patient-provider communication, medical education, and research collaboration. By leveraging AI translation technologies, healthcare systems can bridge linguistic gaps, enhance patient outcomes, and foster a more equitable and inclusive healthcare landscape. This proposal seeks to explore the benefits of implementing AI translation tools in healthcare, supported by cited statistics highlighting the impact of language barriers on proper care.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 Introduction:</w:t>
      </w:r>
    </w:p>
    <w:p w:rsidR="00000000" w:rsidDel="00000000" w:rsidP="00000000" w:rsidRDefault="00000000" w:rsidRPr="00000000" w14:paraId="00000007">
      <w:pPr>
        <w:rPr/>
      </w:pPr>
      <w:r w:rsidDel="00000000" w:rsidR="00000000" w:rsidRPr="00000000">
        <w:rPr>
          <w:rtl w:val="0"/>
        </w:rPr>
        <w:t xml:space="preserve">Language barriers remain a significant obstacle in healthcare, compromising patient safety, access to medical information, and the quality of care provided. AI-powered translation tools offer an innovative solution to this complex problem, transforming the healthcare landscape into one where language no longer hinders proper care delivery.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2. Impact of Language Barriers on Healthcare:</w:t>
      </w:r>
    </w:p>
    <w:p w:rsidR="00000000" w:rsidDel="00000000" w:rsidP="00000000" w:rsidRDefault="00000000" w:rsidRPr="00000000" w14:paraId="0000000A">
      <w:pPr>
        <w:rPr/>
      </w:pPr>
      <w:r w:rsidDel="00000000" w:rsidR="00000000" w:rsidRPr="00000000">
        <w:rPr>
          <w:rtl w:val="0"/>
        </w:rPr>
        <w:t xml:space="preserve">Cited statistics reveal that language barriers negatively impact healthcare in various ways:</w:t>
      </w:r>
    </w:p>
    <w:p w:rsidR="00000000" w:rsidDel="00000000" w:rsidP="00000000" w:rsidRDefault="00000000" w:rsidRPr="00000000" w14:paraId="0000000B">
      <w:pPr>
        <w:rPr/>
      </w:pPr>
      <w:r w:rsidDel="00000000" w:rsidR="00000000" w:rsidRPr="00000000">
        <w:rPr>
          <w:rtl w:val="0"/>
        </w:rPr>
        <w:t xml:space="preserve">- Approximately 25.9 million individuals in the United States have limited English proficiency, leading to miscommunication, medical errors, and reduced patient compliance. (U.S. Census Bureau)</w:t>
      </w:r>
    </w:p>
    <w:p w:rsidR="00000000" w:rsidDel="00000000" w:rsidP="00000000" w:rsidRDefault="00000000" w:rsidRPr="00000000" w14:paraId="0000000C">
      <w:pPr>
        <w:rPr/>
      </w:pPr>
      <w:r w:rsidDel="00000000" w:rsidR="00000000" w:rsidRPr="00000000">
        <w:rPr>
          <w:rtl w:val="0"/>
        </w:rPr>
        <w:t xml:space="preserve">- A study in the Journal of General Internal Medicine found that patients with limited English proficiency are less likely to adhere to medication instructions, resulting in potential adverse health outcomes.</w:t>
      </w:r>
    </w:p>
    <w:p w:rsidR="00000000" w:rsidDel="00000000" w:rsidP="00000000" w:rsidRDefault="00000000" w:rsidRPr="00000000" w14:paraId="0000000D">
      <w:pPr>
        <w:rPr/>
      </w:pPr>
      <w:r w:rsidDel="00000000" w:rsidR="00000000" w:rsidRPr="00000000">
        <w:rPr>
          <w:rtl w:val="0"/>
        </w:rPr>
        <w:t xml:space="preserve">- Language barriers have been linked to an increased risk of diagnostic errors, treatment delays, and improper utilization of healthcare resources. (National Institutes of Health)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3. AI Translation Tools in Patient-Provider Communication:</w:t>
      </w:r>
    </w:p>
    <w:p w:rsidR="00000000" w:rsidDel="00000000" w:rsidP="00000000" w:rsidRDefault="00000000" w:rsidRPr="00000000" w14:paraId="00000010">
      <w:pPr>
        <w:rPr/>
      </w:pPr>
      <w:r w:rsidDel="00000000" w:rsidR="00000000" w:rsidRPr="00000000">
        <w:rPr>
          <w:rtl w:val="0"/>
        </w:rPr>
        <w:t xml:space="preserve">AI-powered translation tools can facilitate seamless communication between patients and healthcare providers, regardless of language differences. Real-time translation services during consultations enhance understanding, enable accurate medical histories, and improve the informed consent process, leading to better patient outcomes.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4. Advancing Medical Education and Research Collaboration:</w:t>
      </w:r>
    </w:p>
    <w:p w:rsidR="00000000" w:rsidDel="00000000" w:rsidP="00000000" w:rsidRDefault="00000000" w:rsidRPr="00000000" w14:paraId="00000013">
      <w:pPr>
        <w:rPr/>
      </w:pPr>
      <w:r w:rsidDel="00000000" w:rsidR="00000000" w:rsidRPr="00000000">
        <w:rPr>
          <w:rtl w:val="0"/>
        </w:rPr>
        <w:t xml:space="preserve">Language barriers impede medical education and collaboration among healthcare professionals globally. AI translation tools can support multilingual medical content, enabling the exchange of research findings, best practices, and medical literature across borders. This fosters a more interconnected and dynamic healthcare community.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5. Enhancing Telemedicine and Remote Healthcare:</w:t>
      </w:r>
    </w:p>
    <w:p w:rsidR="00000000" w:rsidDel="00000000" w:rsidP="00000000" w:rsidRDefault="00000000" w:rsidRPr="00000000" w14:paraId="00000016">
      <w:pPr>
        <w:rPr/>
      </w:pPr>
      <w:r w:rsidDel="00000000" w:rsidR="00000000" w:rsidRPr="00000000">
        <w:rPr>
          <w:rtl w:val="0"/>
        </w:rPr>
        <w:t xml:space="preserve">In regions with diverse linguistic communities or limited healthcare infrastructure, AI translation tools are crucial for successful telemedicine implementation. Remote consultations can be conducted in patients' preferred languages, expanding access to healthcare services and specialist consultations.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6. Empowering Healthcare Professionals:</w:t>
      </w:r>
    </w:p>
    <w:p w:rsidR="00000000" w:rsidDel="00000000" w:rsidP="00000000" w:rsidRDefault="00000000" w:rsidRPr="00000000" w14:paraId="00000019">
      <w:pPr>
        <w:rPr/>
      </w:pPr>
      <w:r w:rsidDel="00000000" w:rsidR="00000000" w:rsidRPr="00000000">
        <w:rPr>
          <w:rtl w:val="0"/>
        </w:rPr>
        <w:t xml:space="preserve">AI translation tools can assist healthcare professionals in understanding medical records and documents written in different languages. This empowers clinicians with comprehensive patient insights and supports well-informed medical decisions.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 Ensuring Culturally Competent Care:</w:t>
      </w:r>
    </w:p>
    <w:p w:rsidR="00000000" w:rsidDel="00000000" w:rsidP="00000000" w:rsidRDefault="00000000" w:rsidRPr="00000000" w14:paraId="0000001C">
      <w:pPr>
        <w:rPr/>
      </w:pPr>
      <w:r w:rsidDel="00000000" w:rsidR="00000000" w:rsidRPr="00000000">
        <w:rPr>
          <w:rtl w:val="0"/>
        </w:rPr>
        <w:t xml:space="preserve">Language is intertwined with culture, and AI translation tools can help healthcare providers deliver culturally competent care by understanding patients' cultural nuances and beliefs. This promotes trust and improves patient satisfaction.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8. Compliance with Regulatory Guidelines:</w:t>
      </w:r>
    </w:p>
    <w:p w:rsidR="00000000" w:rsidDel="00000000" w:rsidP="00000000" w:rsidRDefault="00000000" w:rsidRPr="00000000" w14:paraId="0000001F">
      <w:pPr>
        <w:rPr/>
      </w:pPr>
      <w:r w:rsidDel="00000000" w:rsidR="00000000" w:rsidRPr="00000000">
        <w:rPr>
          <w:rtl w:val="0"/>
        </w:rPr>
        <w:t xml:space="preserve">Implementing AI translation tools aligns with regulatory guidelines that emphasize providing language-appropriate healthcare services to diverse populations. It demonstrates a commitment to equitable healthcare delivery.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9. Privacy and Security Considerations:</w:t>
      </w:r>
    </w:p>
    <w:p w:rsidR="00000000" w:rsidDel="00000000" w:rsidP="00000000" w:rsidRDefault="00000000" w:rsidRPr="00000000" w14:paraId="00000022">
      <w:pPr>
        <w:rPr/>
      </w:pPr>
      <w:r w:rsidDel="00000000" w:rsidR="00000000" w:rsidRPr="00000000">
        <w:rPr>
          <w:rtl w:val="0"/>
        </w:rPr>
        <w:t xml:space="preserve">AI translation tools must adhere to strict privacy and security protocols to safeguard sensitive medical information. Compliance with relevant healthcare regulations is paramount in the adoption of these technologies.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10. Conclusion:</w:t>
      </w:r>
    </w:p>
    <w:p w:rsidR="00000000" w:rsidDel="00000000" w:rsidP="00000000" w:rsidRDefault="00000000" w:rsidRPr="00000000" w14:paraId="00000025">
      <w:pPr>
        <w:rPr/>
      </w:pPr>
      <w:r w:rsidDel="00000000" w:rsidR="00000000" w:rsidRPr="00000000">
        <w:rPr>
          <w:rtl w:val="0"/>
        </w:rPr>
        <w:t xml:space="preserve">By embracing AI translation tools, the healthcare industry can overcome language barriers and revolutionize care delivery. Improved patient-provider communication, enhanced medical education, and inclusive remote healthcare services will lead to better health outcomes and a more equitable healthcare ecosystem. Integrating AI translation technologies is a decisive step toward a future where language no longer hinders access to proper healthcare, and every patient can receive the care they deserve.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